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67AB0" w14:textId="77777777" w:rsidR="0069395C" w:rsidRDefault="00927885" w:rsidP="00927885">
      <w:pPr>
        <w:pStyle w:val="Overskrift1"/>
        <w:spacing w:before="0" w:after="260"/>
      </w:pPr>
      <w:bookmarkStart w:id="0" w:name="_GoBack"/>
      <w:bookmarkEnd w:id="0"/>
      <w:r>
        <w:t>Introduktion til ROS</w:t>
      </w:r>
      <w:r w:rsidRPr="00927885">
        <w:rPr>
          <w:vertAlign w:val="superscript"/>
        </w:rPr>
        <w:t>60</w:t>
      </w:r>
    </w:p>
    <w:p w14:paraId="05CAEB04" w14:textId="5841EB0F" w:rsidR="0021536A" w:rsidRDefault="0021536A" w:rsidP="00D135F9">
      <w:pPr>
        <w:spacing w:after="260"/>
        <w:jc w:val="both"/>
      </w:pPr>
      <w:r>
        <w:t>I en tid, hvor udviklinge</w:t>
      </w:r>
      <w:r w:rsidR="00706022">
        <w:t>n</w:t>
      </w:r>
      <w:r>
        <w:t xml:space="preserve"> i risikolandskabet stiller </w:t>
      </w:r>
      <w:r w:rsidR="008A5935">
        <w:t>større</w:t>
      </w:r>
      <w:r>
        <w:t xml:space="preserve"> og </w:t>
      </w:r>
      <w:r w:rsidR="00794AC1">
        <w:t xml:space="preserve">mere </w:t>
      </w:r>
      <w:r w:rsidR="008A5935">
        <w:t>dynamiske krav til myndigheder og organisationer og deres evne til at opretholde</w:t>
      </w:r>
      <w:r w:rsidR="001F23A9">
        <w:t xml:space="preserve"> </w:t>
      </w:r>
      <w:r>
        <w:t>samfundsvigtige funktioner</w:t>
      </w:r>
      <w:r w:rsidR="00794AC1">
        <w:t xml:space="preserve"> end hidtil</w:t>
      </w:r>
      <w:r>
        <w:t>, er det vigtigere end nogensinde</w:t>
      </w:r>
      <w:r w:rsidR="00794AC1">
        <w:t xml:space="preserve"> at være på forkant med beredskabsplanlægning.</w:t>
      </w:r>
      <w:r>
        <w:t xml:space="preserve"> </w:t>
      </w:r>
      <w:r w:rsidR="00794AC1">
        <w:t>For at kunne modstå trusler skal enhver organisation skabe et stærkt fundament bestående af en solid forståelse af de risici, der kan påvirke den givne organisation og dens samfundsvigtige og/eller forretningskritiske funktioner</w:t>
      </w:r>
      <w:r w:rsidR="00C865E8">
        <w:t xml:space="preserve"> samt underlagt kritisk infrastruktur</w:t>
      </w:r>
      <w:r w:rsidR="00794AC1">
        <w:t>.</w:t>
      </w:r>
      <w:r w:rsidR="003B4BB4">
        <w:t xml:space="preserve"> En s</w:t>
      </w:r>
      <w:r w:rsidR="00794AC1">
        <w:t xml:space="preserve">ådan </w:t>
      </w:r>
      <w:r w:rsidR="008A5935">
        <w:t xml:space="preserve">forståelse </w:t>
      </w:r>
      <w:r w:rsidR="00F6437A">
        <w:t>er med til at danne analysegrundlaget for organisationens videre arbejde med beredskabsplanlægning.</w:t>
      </w:r>
    </w:p>
    <w:p w14:paraId="022800FA" w14:textId="500CCB26" w:rsidR="00160762" w:rsidRPr="00160762" w:rsidRDefault="00BF5969" w:rsidP="00D135F9">
      <w:pPr>
        <w:spacing w:after="260"/>
        <w:jc w:val="both"/>
      </w:pPr>
      <w:r>
        <w:t xml:space="preserve">Beredskabsstyrelsen </w:t>
      </w:r>
      <w:r w:rsidR="00706022">
        <w:t xml:space="preserve">har </w:t>
      </w:r>
      <w:r w:rsidR="008A5935">
        <w:t>udviklet</w:t>
      </w:r>
      <w:r>
        <w:t xml:space="preserve"> to værktøjer til risiko- og sårbarhedsanalyse: ROS-modellen og ROS</w:t>
      </w:r>
      <w:r>
        <w:rPr>
          <w:vertAlign w:val="superscript"/>
        </w:rPr>
        <w:t>60</w:t>
      </w:r>
      <w:r>
        <w:t xml:space="preserve">. </w:t>
      </w:r>
      <w:r w:rsidR="00160762">
        <w:t>ROS-modellen er e</w:t>
      </w:r>
      <w:r w:rsidR="007D6DD2">
        <w:t>n</w:t>
      </w:r>
      <w:r w:rsidR="00160762">
        <w:t xml:space="preserve"> fuld</w:t>
      </w:r>
      <w:r w:rsidR="007D6DD2">
        <w:t>t</w:t>
      </w:r>
      <w:r w:rsidR="00160762">
        <w:t xml:space="preserve"> udbygget analysemodel, </w:t>
      </w:r>
      <w:r w:rsidR="00F6437A">
        <w:t xml:space="preserve">hvorimod </w:t>
      </w:r>
      <w:r w:rsidR="00160762">
        <w:t>ROS</w:t>
      </w:r>
      <w:r w:rsidR="00160762">
        <w:rPr>
          <w:vertAlign w:val="superscript"/>
        </w:rPr>
        <w:t>60</w:t>
      </w:r>
      <w:r w:rsidR="00160762">
        <w:t xml:space="preserve"> </w:t>
      </w:r>
      <w:r w:rsidR="00F6437A">
        <w:t xml:space="preserve">er </w:t>
      </w:r>
      <w:r w:rsidR="00160762">
        <w:t xml:space="preserve">en kort øvelse, som kan være med til at </w:t>
      </w:r>
      <w:r w:rsidR="00F6437A">
        <w:t>introducere organisationen til risiko- og sårbarhedsanalyse på en hurtig og engagerende måde.</w:t>
      </w:r>
      <w:r w:rsidR="00160762">
        <w:t xml:space="preserve"> ROS</w:t>
      </w:r>
      <w:r w:rsidR="00160762">
        <w:rPr>
          <w:vertAlign w:val="superscript"/>
        </w:rPr>
        <w:t>60</w:t>
      </w:r>
      <w:r w:rsidR="00160762">
        <w:t xml:space="preserve"> kan gennemføres af alle fra medarbejdere, som senere skal sidde </w:t>
      </w:r>
      <w:r w:rsidR="00BD080E">
        <w:t>med</w:t>
      </w:r>
      <w:r w:rsidR="00160762">
        <w:t xml:space="preserve"> </w:t>
      </w:r>
      <w:r w:rsidR="006A5E60">
        <w:t>risiko- og sårbarhedsanalyse</w:t>
      </w:r>
      <w:r w:rsidR="00BD080E">
        <w:t>r</w:t>
      </w:r>
      <w:r w:rsidR="00160762">
        <w:t>, til topledere, der ønsker et hurtigt overblik over opgaven.</w:t>
      </w:r>
    </w:p>
    <w:p w14:paraId="149DA601" w14:textId="3B390FA4" w:rsidR="00927885" w:rsidRDefault="00927885" w:rsidP="00D135F9">
      <w:pPr>
        <w:spacing w:after="260"/>
        <w:jc w:val="both"/>
      </w:pPr>
      <w:r>
        <w:t>ROS</w:t>
      </w:r>
      <w:r>
        <w:rPr>
          <w:vertAlign w:val="superscript"/>
        </w:rPr>
        <w:t>60</w:t>
      </w:r>
      <w:r>
        <w:t xml:space="preserve"> er en gruppeøvelse, som introducerer de centrale begreber i</w:t>
      </w:r>
      <w:r w:rsidR="00405B67">
        <w:t xml:space="preserve"> en</w:t>
      </w:r>
      <w:r>
        <w:t xml:space="preserve"> risiko- og sårbarhedsanalyse. Øvelsen </w:t>
      </w:r>
      <w:r w:rsidR="00160762">
        <w:t xml:space="preserve">har til formål at </w:t>
      </w:r>
      <w:r>
        <w:t>identificere mulige risici</w:t>
      </w:r>
      <w:r w:rsidR="003B4BB4">
        <w:t xml:space="preserve"> og sårbarheder </w:t>
      </w:r>
      <w:r>
        <w:t>i organisationens beredskab i løbet af 60 minutter.</w:t>
      </w:r>
      <w:r w:rsidRPr="00927885">
        <w:t xml:space="preserve"> </w:t>
      </w:r>
      <w:r>
        <w:t>Deltagerne skal tage afsæt i deres umiddelbare viden om organisationen</w:t>
      </w:r>
      <w:r w:rsidR="003B4BB4">
        <w:t>, herunder organisationens risikobillede</w:t>
      </w:r>
      <w:r>
        <w:t xml:space="preserve"> og bruge deres erfaringer til at vurdere risici</w:t>
      </w:r>
      <w:r w:rsidR="00C865E8">
        <w:t xml:space="preserve"> og</w:t>
      </w:r>
      <w:r w:rsidR="003B4BB4">
        <w:t xml:space="preserve"> </w:t>
      </w:r>
      <w:r>
        <w:t>sårbarheder. Den kræver således kun meget kort tid til forberedelse og opsamling.</w:t>
      </w:r>
    </w:p>
    <w:p w14:paraId="51AEE5AE" w14:textId="06E84D6F" w:rsidR="006A5E60" w:rsidRDefault="006A5E60" w:rsidP="00D135F9">
      <w:pPr>
        <w:spacing w:after="260"/>
        <w:jc w:val="both"/>
      </w:pPr>
      <w:r>
        <w:t>Øvelsen består af fire trin suppleret af tre slides, som bruges til at illustrere resultaterne af øvelsens sidste tre trin. Disse slides kan endvidere refereres tilbage til i det videre arbejde med risiko- og sårbarhedsanalyse.</w:t>
      </w:r>
    </w:p>
    <w:p w14:paraId="1201813E" w14:textId="77777777" w:rsidR="00927885" w:rsidRDefault="00927885" w:rsidP="00794AC1">
      <w:pPr>
        <w:pStyle w:val="Overskrift1"/>
        <w:spacing w:before="320" w:after="260"/>
      </w:pPr>
      <w:r>
        <w:t>Forløbet af ROS</w:t>
      </w:r>
      <w:r w:rsidRPr="00927885">
        <w:rPr>
          <w:vertAlign w:val="superscript"/>
        </w:rPr>
        <w:t>60</w:t>
      </w:r>
    </w:p>
    <w:p w14:paraId="371AD3DA" w14:textId="77777777" w:rsidR="00160762" w:rsidRDefault="00160762" w:rsidP="00160762">
      <w:r>
        <w:t>For at gennemføre ROS</w:t>
      </w:r>
      <w:r>
        <w:rPr>
          <w:vertAlign w:val="superscript"/>
        </w:rPr>
        <w:t>60</w:t>
      </w:r>
      <w:r>
        <w:t xml:space="preserve"> skal hver undergruppe bruge:</w:t>
      </w:r>
    </w:p>
    <w:p w14:paraId="1B3E2837" w14:textId="77777777" w:rsidR="00160762" w:rsidRDefault="000D26B1" w:rsidP="00160762">
      <w:pPr>
        <w:spacing w:after="40"/>
        <w:ind w:left="284" w:hanging="284"/>
      </w:pPr>
      <w:sdt>
        <w:sdtPr>
          <w:id w:val="1827929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762">
            <w:rPr>
              <w:rFonts w:ascii="MS Gothic" w:eastAsia="MS Gothic" w:hAnsi="MS Gothic" w:hint="eastAsia"/>
            </w:rPr>
            <w:t>☐</w:t>
          </w:r>
        </w:sdtContent>
      </w:sdt>
      <w:r w:rsidR="00160762">
        <w:t xml:space="preserve"> Et lokale, hvor deltagerne kan stå omkring et whiteboard.</w:t>
      </w:r>
    </w:p>
    <w:p w14:paraId="3A998D8A" w14:textId="77777777" w:rsidR="00160762" w:rsidRDefault="000D26B1" w:rsidP="00160762">
      <w:pPr>
        <w:spacing w:after="40"/>
        <w:ind w:left="284" w:hanging="284"/>
      </w:pPr>
      <w:sdt>
        <w:sdtPr>
          <w:id w:val="62180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762">
            <w:rPr>
              <w:rFonts w:ascii="MS Gothic" w:eastAsia="MS Gothic" w:hAnsi="MS Gothic" w:hint="eastAsia"/>
            </w:rPr>
            <w:t>☐</w:t>
          </w:r>
        </w:sdtContent>
      </w:sdt>
      <w:r w:rsidR="00160762">
        <w:t xml:space="preserve"> En projektor</w:t>
      </w:r>
    </w:p>
    <w:p w14:paraId="2FD7AC85" w14:textId="77777777" w:rsidR="00160762" w:rsidRDefault="000D26B1" w:rsidP="00160762">
      <w:pPr>
        <w:spacing w:after="40"/>
        <w:ind w:left="284" w:hanging="284"/>
      </w:pPr>
      <w:sdt>
        <w:sdtPr>
          <w:id w:val="1821002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762">
            <w:rPr>
              <w:rFonts w:ascii="MS Gothic" w:eastAsia="MS Gothic" w:hAnsi="MS Gothic" w:hint="eastAsia"/>
            </w:rPr>
            <w:t>☐</w:t>
          </w:r>
        </w:sdtContent>
      </w:sdt>
      <w:r w:rsidR="00160762">
        <w:t xml:space="preserve"> Et stort whiteboard (min. 150 x 150 cm)</w:t>
      </w:r>
    </w:p>
    <w:p w14:paraId="00022570" w14:textId="77777777" w:rsidR="00160762" w:rsidRDefault="000D26B1" w:rsidP="00160762">
      <w:pPr>
        <w:spacing w:after="40"/>
        <w:ind w:left="284" w:hanging="284"/>
      </w:pPr>
      <w:sdt>
        <w:sdtPr>
          <w:id w:val="8011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762">
            <w:rPr>
              <w:rFonts w:ascii="MS Gothic" w:eastAsia="MS Gothic" w:hAnsi="MS Gothic" w:hint="eastAsia"/>
            </w:rPr>
            <w:t>☐</w:t>
          </w:r>
        </w:sdtContent>
      </w:sdt>
      <w:r w:rsidR="00160762">
        <w:t xml:space="preserve"> 10-15 store post-its</w:t>
      </w:r>
    </w:p>
    <w:p w14:paraId="6D62F939" w14:textId="77777777" w:rsidR="00160762" w:rsidRDefault="000D26B1" w:rsidP="00160762">
      <w:pPr>
        <w:spacing w:after="40"/>
        <w:ind w:left="284" w:hanging="284"/>
      </w:pPr>
      <w:sdt>
        <w:sdtPr>
          <w:id w:val="364651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762">
            <w:rPr>
              <w:rFonts w:ascii="MS Gothic" w:eastAsia="MS Gothic" w:hAnsi="MS Gothic" w:hint="eastAsia"/>
            </w:rPr>
            <w:t>☐</w:t>
          </w:r>
        </w:sdtContent>
      </w:sdt>
      <w:r w:rsidR="00160762">
        <w:t xml:space="preserve"> Røde, gule og grønne magneter, 5-10 i hver farve (alternativt kan man blot markere med røde, gule og grønne whiteboardpenne)</w:t>
      </w:r>
    </w:p>
    <w:p w14:paraId="0900011D" w14:textId="77777777" w:rsidR="00160762" w:rsidRDefault="000D26B1" w:rsidP="00160762">
      <w:pPr>
        <w:spacing w:after="260"/>
        <w:ind w:left="284" w:hanging="284"/>
      </w:pPr>
      <w:sdt>
        <w:sdtPr>
          <w:id w:val="798802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762">
            <w:rPr>
              <w:rFonts w:ascii="MS Gothic" w:eastAsia="MS Gothic" w:hAnsi="MS Gothic" w:hint="eastAsia"/>
            </w:rPr>
            <w:t>☐</w:t>
          </w:r>
        </w:sdtContent>
      </w:sdt>
      <w:r w:rsidR="00160762">
        <w:t xml:space="preserve"> ROS</w:t>
      </w:r>
      <w:r w:rsidR="00160762" w:rsidRPr="00927885">
        <w:rPr>
          <w:vertAlign w:val="superscript"/>
        </w:rPr>
        <w:t>60</w:t>
      </w:r>
      <w:r w:rsidR="00160762">
        <w:t xml:space="preserve"> PowerPoint-præsentation med tre slides (findes på Beredskabsstyrelsens hjemmeside)</w:t>
      </w:r>
    </w:p>
    <w:p w14:paraId="5EC7D873" w14:textId="77777777" w:rsidR="00927885" w:rsidRDefault="00927885" w:rsidP="00927885">
      <w:r>
        <w:t>ROS60 består af fire trin:</w:t>
      </w:r>
    </w:p>
    <w:p w14:paraId="33C7A512" w14:textId="446345BD" w:rsidR="00927885" w:rsidRDefault="00160762" w:rsidP="00927885">
      <w:pPr>
        <w:pStyle w:val="Listeafsnit"/>
        <w:numPr>
          <w:ilvl w:val="0"/>
          <w:numId w:val="1"/>
        </w:numPr>
      </w:pPr>
      <w:r>
        <w:t>Kortlægning</w:t>
      </w:r>
      <w:r w:rsidR="00927885">
        <w:t xml:space="preserve"> af organisationens samfundsvigtige eller forretningskritiske aktiviteter og/eller funktioner </w:t>
      </w:r>
      <w:r w:rsidR="00C865E8">
        <w:t xml:space="preserve">samt underlagt kritisk infrastruktur </w:t>
      </w:r>
      <w:r w:rsidR="00927885">
        <w:t>(typisk forberedt af arrangørerne</w:t>
      </w:r>
      <w:r>
        <w:t xml:space="preserve"> på forhånd</w:t>
      </w:r>
      <w:r w:rsidR="00927885">
        <w:t>)</w:t>
      </w:r>
    </w:p>
    <w:p w14:paraId="0D146F98" w14:textId="77777777" w:rsidR="00927885" w:rsidRDefault="00927885" w:rsidP="00927885">
      <w:pPr>
        <w:pStyle w:val="Listeafsnit"/>
        <w:numPr>
          <w:ilvl w:val="0"/>
          <w:numId w:val="1"/>
        </w:numPr>
      </w:pPr>
      <w:r>
        <w:t>Identifikation af relevante trusler (slide A)</w:t>
      </w:r>
    </w:p>
    <w:p w14:paraId="6409DBB4" w14:textId="77777777" w:rsidR="00927885" w:rsidRDefault="00927885" w:rsidP="00927885">
      <w:pPr>
        <w:pStyle w:val="Listeafsnit"/>
        <w:numPr>
          <w:ilvl w:val="0"/>
          <w:numId w:val="1"/>
        </w:numPr>
      </w:pPr>
      <w:r>
        <w:lastRenderedPageBreak/>
        <w:t>identifikation af de største risici (slide B)</w:t>
      </w:r>
    </w:p>
    <w:p w14:paraId="693E7F26" w14:textId="77777777" w:rsidR="00927885" w:rsidRDefault="00927885" w:rsidP="00927885">
      <w:pPr>
        <w:pStyle w:val="Listeafsnit"/>
        <w:numPr>
          <w:ilvl w:val="0"/>
          <w:numId w:val="1"/>
        </w:numPr>
      </w:pPr>
      <w:r>
        <w:t>Identifikation af sårbarheder i beredskabet (slide C)</w:t>
      </w:r>
    </w:p>
    <w:p w14:paraId="1DA0D130" w14:textId="77777777" w:rsidR="00927885" w:rsidRDefault="00927885" w:rsidP="00927885">
      <w:r>
        <w:t>Deltagerne skal dele sig op i grupper af 6-8 personer.</w:t>
      </w:r>
    </w:p>
    <w:p w14:paraId="3D85E5FF" w14:textId="6D74A058" w:rsidR="00927885" w:rsidRDefault="00301186" w:rsidP="00D135F9">
      <w:pPr>
        <w:pStyle w:val="Overskrift2"/>
        <w:spacing w:before="0" w:after="260"/>
      </w:pPr>
      <w:r>
        <w:t>Trin 1: Identifikation af samfundsvigtige og/eller forretningskritiske funktioner</w:t>
      </w:r>
      <w:r w:rsidR="00C865E8">
        <w:t xml:space="preserve"> samt </w:t>
      </w:r>
      <w:r w:rsidR="00BD080E">
        <w:t xml:space="preserve">evt. </w:t>
      </w:r>
      <w:r w:rsidR="00C865E8">
        <w:t>underlagt kritisk infrastruktur</w:t>
      </w:r>
    </w:p>
    <w:p w14:paraId="54D52D05" w14:textId="0392673A" w:rsidR="00301186" w:rsidRDefault="00301186" w:rsidP="00D135F9">
      <w:pPr>
        <w:spacing w:after="260"/>
        <w:jc w:val="both"/>
      </w:pPr>
      <w:r>
        <w:t>Identifikationen af organisationens samfundsvigtige og/eller forretningskritiske aktiviteter og funktioner</w:t>
      </w:r>
      <w:r w:rsidR="00C865E8">
        <w:t xml:space="preserve"> samt </w:t>
      </w:r>
      <w:r w:rsidR="00BD080E">
        <w:t xml:space="preserve">evt. </w:t>
      </w:r>
      <w:r w:rsidR="00C865E8">
        <w:t>underlagt kritisk infrastruktur</w:t>
      </w:r>
      <w:r w:rsidR="003B4BB4">
        <w:rPr>
          <w:rStyle w:val="Fodnotehenvisning"/>
        </w:rPr>
        <w:footnoteReference w:id="1"/>
      </w:r>
      <w:r>
        <w:t xml:space="preserve"> er med til at danne et fælles grundlag for diskussionen af risici og sårbarheder.</w:t>
      </w:r>
    </w:p>
    <w:p w14:paraId="112CFA4D" w14:textId="77777777" w:rsidR="00301186" w:rsidRDefault="00301186" w:rsidP="00D135F9">
      <w:pPr>
        <w:spacing w:after="260"/>
        <w:jc w:val="both"/>
      </w:pPr>
      <w:r>
        <w:t>Funktionerne kan med fordel deles op i to hovedtyper:</w:t>
      </w:r>
    </w:p>
    <w:p w14:paraId="058B1B84" w14:textId="77777777" w:rsidR="00301186" w:rsidRDefault="00301186" w:rsidP="00D135F9">
      <w:pPr>
        <w:pStyle w:val="Listeafsnit"/>
        <w:numPr>
          <w:ilvl w:val="0"/>
          <w:numId w:val="2"/>
        </w:numPr>
        <w:spacing w:after="260"/>
      </w:pPr>
      <w:r w:rsidRPr="00301186">
        <w:rPr>
          <w:b/>
        </w:rPr>
        <w:t>Særlig væsentlige driftsopgaver:</w:t>
      </w:r>
      <w:r>
        <w:t xml:space="preserve"> de dele af den ’almindelige’ virksomhed, som også bør kunne fortsætte under en ekstraordinær hændelse</w:t>
      </w:r>
    </w:p>
    <w:p w14:paraId="7930AD4D" w14:textId="62C74CC5" w:rsidR="00C865E8" w:rsidRPr="00C865E8" w:rsidRDefault="00301186" w:rsidP="00C865E8">
      <w:pPr>
        <w:pStyle w:val="Listeafsnit"/>
        <w:numPr>
          <w:ilvl w:val="0"/>
          <w:numId w:val="2"/>
        </w:numPr>
        <w:spacing w:after="260"/>
        <w:rPr>
          <w:b/>
        </w:rPr>
      </w:pPr>
      <w:r w:rsidRPr="00301186">
        <w:rPr>
          <w:b/>
        </w:rPr>
        <w:t>Krisestyringsopgaver:</w:t>
      </w:r>
      <w:r>
        <w:rPr>
          <w:b/>
        </w:rPr>
        <w:t xml:space="preserve"> </w:t>
      </w:r>
      <w:r>
        <w:t>de ekstraordinære aktiviteter, som bør kunne sættes i værk ved en større hændelse, og som kræver strategisk ledelse og aktiv indsats</w:t>
      </w:r>
    </w:p>
    <w:p w14:paraId="7A812D8F" w14:textId="09EB1C60" w:rsidR="00301186" w:rsidRDefault="00301186" w:rsidP="00D135F9">
      <w:pPr>
        <w:spacing w:after="260"/>
        <w:jc w:val="both"/>
      </w:pPr>
      <w:r w:rsidRPr="00301186">
        <w:t xml:space="preserve">Øvelsens </w:t>
      </w:r>
      <w:r w:rsidR="003C7797">
        <w:t xml:space="preserve">facilitator </w:t>
      </w:r>
      <w:r>
        <w:t xml:space="preserve">kan med fordel identificere organisationens samfundsvigtige og/eller forretningskritiske aktiviteter og funktioner </w:t>
      </w:r>
      <w:r w:rsidR="00C865E8">
        <w:t xml:space="preserve">samt underlagt kritisk infrastruktur </w:t>
      </w:r>
      <w:r>
        <w:t>på forhånd og præsentere resultatet for deltagerne. Alternativt kan ROS</w:t>
      </w:r>
      <w:r>
        <w:rPr>
          <w:vertAlign w:val="superscript"/>
        </w:rPr>
        <w:t xml:space="preserve">60 </w:t>
      </w:r>
      <w:r>
        <w:t>starte med en deltager-ledet drøftelse af dette.</w:t>
      </w:r>
    </w:p>
    <w:p w14:paraId="48BDD17E" w14:textId="77777777" w:rsidR="00301186" w:rsidRDefault="00301186" w:rsidP="00D135F9">
      <w:pPr>
        <w:pStyle w:val="Overskrift2"/>
        <w:spacing w:before="0" w:after="260"/>
      </w:pPr>
      <w:r>
        <w:t>Trin 2: Identifikation af relevante trusler</w:t>
      </w:r>
    </w:p>
    <w:p w14:paraId="351AA312" w14:textId="47FD86CC" w:rsidR="00301186" w:rsidRDefault="00301186" w:rsidP="00D135F9">
      <w:pPr>
        <w:spacing w:after="260"/>
        <w:jc w:val="both"/>
      </w:pPr>
      <w:r>
        <w:t xml:space="preserve">På trin 2 identificeres </w:t>
      </w:r>
      <w:r w:rsidR="00F6437A">
        <w:t>trusler</w:t>
      </w:r>
      <w:r w:rsidR="003B4BB4">
        <w:t xml:space="preserve"> eller </w:t>
      </w:r>
      <w:r w:rsidR="00F6437A">
        <w:t xml:space="preserve">de </w:t>
      </w:r>
      <w:r w:rsidR="003B4BB4">
        <w:t>hændelsestyper</w:t>
      </w:r>
      <w:r>
        <w:t>, som umiddelbart vurderes at kunne true organisationens samfundsvigtige og/eller forretningskritiske aktiviteter og funktioner</w:t>
      </w:r>
      <w:r w:rsidR="00C865E8">
        <w:t xml:space="preserve"> og/eller kritisk infrastruktur</w:t>
      </w:r>
      <w:r>
        <w:t>.</w:t>
      </w:r>
    </w:p>
    <w:p w14:paraId="59EEAA47" w14:textId="6D6EC27A" w:rsidR="00301186" w:rsidRDefault="00301186" w:rsidP="00D135F9">
      <w:pPr>
        <w:spacing w:after="260"/>
        <w:jc w:val="both"/>
      </w:pPr>
      <w:r>
        <w:t>Ved hjælp af trusselskataloge</w:t>
      </w:r>
      <w:r w:rsidR="00B75999">
        <w:t>t</w:t>
      </w:r>
      <w:r>
        <w:t xml:space="preserve"> på slide A </w:t>
      </w:r>
      <w:r w:rsidR="00BD080E">
        <w:t xml:space="preserve">i bilag </w:t>
      </w:r>
      <w:r>
        <w:t xml:space="preserve">skal I derefter udvælge de </w:t>
      </w:r>
      <w:r w:rsidR="003B4BB4">
        <w:t>trusler</w:t>
      </w:r>
      <w:r>
        <w:t xml:space="preserve">, som I vil analysere og </w:t>
      </w:r>
      <w:r w:rsidR="008A429F">
        <w:t>ned</w:t>
      </w:r>
      <w:r>
        <w:t xml:space="preserve">skrive dem </w:t>
      </w:r>
      <w:r w:rsidR="008A429F">
        <w:t xml:space="preserve">(I kan evt. anvende </w:t>
      </w:r>
      <w:r w:rsidR="00160762">
        <w:t xml:space="preserve">post-its – </w:t>
      </w:r>
      <w:r>
        <w:t xml:space="preserve">én trussel pr. post-it). </w:t>
      </w:r>
      <w:r w:rsidR="003B4BB4">
        <w:t>Truslerne</w:t>
      </w:r>
      <w:r>
        <w:t xml:space="preserve"> kan udvælges fra eksemplerne på slide A </w:t>
      </w:r>
      <w:r w:rsidR="00BD080E">
        <w:t xml:space="preserve">i bilag </w:t>
      </w:r>
      <w:r>
        <w:t xml:space="preserve">eller udarbejdes specifikt </w:t>
      </w:r>
      <w:r w:rsidR="00B30B45">
        <w:t xml:space="preserve">tilpasset </w:t>
      </w:r>
      <w:r>
        <w:t xml:space="preserve"> jeres organisation. Hvis I ønsker at lave jeres ege</w:t>
      </w:r>
      <w:r w:rsidR="008A429F">
        <w:t>t</w:t>
      </w:r>
      <w:r>
        <w:t xml:space="preserve"> katalog, kan denne med fordel være forberedt af arrangørerne på forhånd.</w:t>
      </w:r>
    </w:p>
    <w:p w14:paraId="34073D3C" w14:textId="77777777" w:rsidR="00301186" w:rsidRDefault="00301186" w:rsidP="00D135F9">
      <w:pPr>
        <w:pStyle w:val="Overskrift2"/>
        <w:spacing w:before="0" w:after="260"/>
      </w:pPr>
      <w:r>
        <w:t>Trin 3: Identifikation af de største risici</w:t>
      </w:r>
    </w:p>
    <w:p w14:paraId="14C4FFAA" w14:textId="783443D4" w:rsidR="00301186" w:rsidRDefault="00301186" w:rsidP="00D135F9">
      <w:pPr>
        <w:spacing w:after="260"/>
        <w:jc w:val="both"/>
      </w:pPr>
      <w:r>
        <w:t>På trin 3 afgør I, hvilke af de udvalgte trusler</w:t>
      </w:r>
      <w:r w:rsidR="008A429F">
        <w:t>, der</w:t>
      </w:r>
      <w:r>
        <w:t xml:space="preserve"> indebærer den største risiko for, at organisationens samfundsvigtige og/eller forretningskritiske aktiviteter eller funktioner</w:t>
      </w:r>
      <w:r w:rsidR="00C865E8">
        <w:t xml:space="preserve"> samt </w:t>
      </w:r>
      <w:r w:rsidR="00B30B45">
        <w:t xml:space="preserve">evt. </w:t>
      </w:r>
      <w:r w:rsidR="00C865E8">
        <w:t>underlagt kritisk infrastruktur</w:t>
      </w:r>
      <w:r>
        <w:t xml:space="preserve"> bliver afbrudt eller sat under alvorlig pres.</w:t>
      </w:r>
    </w:p>
    <w:p w14:paraId="6490E091" w14:textId="3F966576" w:rsidR="00EE37D2" w:rsidRDefault="00B30B45" w:rsidP="00D135F9">
      <w:pPr>
        <w:spacing w:after="260"/>
        <w:jc w:val="both"/>
      </w:pPr>
      <w:r>
        <w:t>I øvelsen p</w:t>
      </w:r>
      <w:r w:rsidR="00301186">
        <w:t xml:space="preserve">å slide B </w:t>
      </w:r>
      <w:r>
        <w:t xml:space="preserve">i bilag </w:t>
      </w:r>
      <w:r w:rsidR="00301186">
        <w:t xml:space="preserve">skal I placere jeres </w:t>
      </w:r>
      <w:r w:rsidR="008A429F">
        <w:t xml:space="preserve">udvalgte </w:t>
      </w:r>
      <w:r w:rsidR="00F6437A">
        <w:t>trusler</w:t>
      </w:r>
      <w:r w:rsidR="00160762">
        <w:t xml:space="preserve"> </w:t>
      </w:r>
      <w:r w:rsidR="008A429F">
        <w:t>(post-its)</w:t>
      </w:r>
      <w:r w:rsidR="00301186">
        <w:t xml:space="preserve"> nederst i matrixen ift. konsekvenserne. Forhold jer først til konsekvenserne og fordel </w:t>
      </w:r>
      <w:r w:rsidR="003B4BB4">
        <w:t>truslerne</w:t>
      </w:r>
      <w:r w:rsidR="00301186">
        <w:t xml:space="preserve"> </w:t>
      </w:r>
      <w:r w:rsidR="00EE37D2">
        <w:t xml:space="preserve">på konsekvens-aksen. </w:t>
      </w:r>
      <w:r w:rsidR="00EE37D2">
        <w:lastRenderedPageBreak/>
        <w:t>Derefter skal I vurdere truslernes sandsynlighed og rykke post-its’ene op på sandsynligheds-aksen.</w:t>
      </w:r>
    </w:p>
    <w:p w14:paraId="25040347" w14:textId="6DE9965F" w:rsidR="00301186" w:rsidRDefault="00EE37D2" w:rsidP="00D135F9">
      <w:pPr>
        <w:spacing w:after="260"/>
        <w:jc w:val="both"/>
      </w:pPr>
      <w:r>
        <w:t xml:space="preserve">Til sidst skal I udvælge de 5-7 </w:t>
      </w:r>
      <w:r w:rsidR="003B4BB4">
        <w:t>trusler</w:t>
      </w:r>
      <w:r>
        <w:t>, som udgør den største risiko for jeres organisation ud fra dem, der er placeret længst oppe i højre hjørne.</w:t>
      </w:r>
    </w:p>
    <w:p w14:paraId="25FE8426" w14:textId="5BCB937E" w:rsidR="00EE37D2" w:rsidRDefault="00794AC1" w:rsidP="00D135F9">
      <w:pPr>
        <w:pStyle w:val="Overskrift2"/>
        <w:spacing w:before="0" w:after="260"/>
      </w:pPr>
      <w:r>
        <w:rPr>
          <w:noProof/>
          <w:lang w:eastAsia="da-DK"/>
        </w:rPr>
        <mc:AlternateContent>
          <mc:Choice Requires="wps">
            <w:drawing>
              <wp:anchor distT="0" distB="0" distL="215900" distR="215900" simplePos="0" relativeHeight="251658752" behindDoc="0" locked="0" layoutInCell="1" allowOverlap="1" wp14:anchorId="26ACB026" wp14:editId="71B9FE34">
                <wp:simplePos x="0" y="0"/>
                <wp:positionH relativeFrom="margin">
                  <wp:align>left</wp:align>
                </wp:positionH>
                <wp:positionV relativeFrom="margin">
                  <wp:posOffset>5715</wp:posOffset>
                </wp:positionV>
                <wp:extent cx="3142800" cy="4248000"/>
                <wp:effectExtent l="0" t="0" r="19685" b="19685"/>
                <wp:wrapSquare wrapText="bothSides"/>
                <wp:docPr id="1" name="Afrundet 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2800" cy="4248000"/>
                        </a:xfrm>
                        <a:prstGeom prst="roundRect">
                          <a:avLst/>
                        </a:prstGeom>
                        <a:solidFill>
                          <a:srgbClr val="002855"/>
                        </a:solidFill>
                        <a:ln>
                          <a:solidFill>
                            <a:srgbClr val="00285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7E0719" w14:textId="77777777" w:rsidR="00EE37D2" w:rsidRDefault="00EE37D2" w:rsidP="00D135F9">
                            <w:pPr>
                              <w:spacing w:after="260"/>
                            </w:pPr>
                            <w:r w:rsidRPr="00D135F9">
                              <w:rPr>
                                <w:b/>
                              </w:rPr>
                              <w:t>FOREBYGGELSE:</w:t>
                            </w:r>
                            <w:r>
                              <w:t xml:space="preserve"> </w:t>
                            </w:r>
                            <w:r w:rsidR="00AA11A6">
                              <w:t>beredskabs</w:t>
                            </w:r>
                            <w:r>
                              <w:t>tiltag, som forhindrer hændelsen i at indtræffe eller nedbringer konsekvenserne af hændelsen.</w:t>
                            </w:r>
                          </w:p>
                          <w:p w14:paraId="1EE30A26" w14:textId="6C6B7228" w:rsidR="00EE37D2" w:rsidRDefault="00EE37D2" w:rsidP="00D135F9">
                            <w:pPr>
                              <w:spacing w:after="260"/>
                            </w:pPr>
                            <w:r w:rsidRPr="00D135F9">
                              <w:rPr>
                                <w:b/>
                              </w:rPr>
                              <w:t>PLANER:</w:t>
                            </w:r>
                            <w:r>
                              <w:t xml:space="preserve"> beredskabsplaner, indsatsplaner</w:t>
                            </w:r>
                            <w:r w:rsidR="00B75999">
                              <w:t>, delplaner, planer for fortsat drift</w:t>
                            </w:r>
                            <w:r>
                              <w:t>, instrukser, action cards, m.v., det opstiller retningslinjer for hvordan hændelsen håndteres.</w:t>
                            </w:r>
                          </w:p>
                          <w:p w14:paraId="070912E6" w14:textId="77777777" w:rsidR="00EE37D2" w:rsidRDefault="00EE37D2" w:rsidP="00D135F9">
                            <w:pPr>
                              <w:spacing w:after="260"/>
                            </w:pPr>
                            <w:r w:rsidRPr="00D135F9">
                              <w:rPr>
                                <w:b/>
                              </w:rPr>
                              <w:t>UDDANNELSE OG ØVELSER:</w:t>
                            </w:r>
                            <w:r>
                              <w:t xml:space="preserve"> tiltag, der giver personerne i beredskabet de færdigheder, der er nødvendige for at de kan håndtere hændelsen.</w:t>
                            </w:r>
                          </w:p>
                          <w:p w14:paraId="0226B2C9" w14:textId="77777777" w:rsidR="00EE37D2" w:rsidRPr="00D135F9" w:rsidRDefault="00EE37D2" w:rsidP="00D135F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135F9">
                              <w:rPr>
                                <w:b/>
                              </w:rPr>
                              <w:t>INDSATSKAPACITET:</w:t>
                            </w:r>
                            <w:r w:rsidR="00D135F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den nødvendige kapacitet</w:t>
                            </w:r>
                            <w:r w:rsidR="00D135F9">
                              <w:t xml:space="preserve"> for akut indsats, afhjælpning og reetablering (fx krisestyringsorganisation, personale, materiel m.v.)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ACB026" id="Afrundet rektangel 1" o:spid="_x0000_s1026" style="position:absolute;margin-left:0;margin-top:.45pt;width:247.45pt;height:334.5pt;z-index:251658752;visibility:visible;mso-wrap-style:square;mso-width-percent:0;mso-height-percent:0;mso-wrap-distance-left:17pt;mso-wrap-distance-top:0;mso-wrap-distance-right:17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" fillcolor="#002855" strokecolor="#002855" strokeweight="2pt">
                <v:textbox>
                  <w:txbxContent>
                    <w:p w14:paraId="157E0719" w14:textId="77777777" w:rsidR="00EE37D2" w:rsidRDefault="00EE37D2" w:rsidP="00D135F9">
                      <w:pPr>
                        <w:spacing w:after="260"/>
                      </w:pPr>
                      <w:r w:rsidRPr="00D135F9">
                        <w:rPr>
                          <w:b/>
                        </w:rPr>
                        <w:t>FOREBYGGELSE:</w:t>
                      </w:r>
                      <w:r>
                        <w:t xml:space="preserve"> </w:t>
                      </w:r>
                      <w:r w:rsidR="00AA11A6">
                        <w:t>beredskabs</w:t>
                      </w:r>
                      <w:r>
                        <w:t>tiltag, som forhindrer hændelsen i at indtræffe eller nedbringer konsekvenserne af hændelsen.</w:t>
                      </w:r>
                    </w:p>
                    <w:p w14:paraId="1EE30A26" w14:textId="6C6B7228" w:rsidR="00EE37D2" w:rsidRDefault="00EE37D2" w:rsidP="00D135F9">
                      <w:pPr>
                        <w:spacing w:after="260"/>
                      </w:pPr>
                      <w:r w:rsidRPr="00D135F9">
                        <w:rPr>
                          <w:b/>
                        </w:rPr>
                        <w:t>PLANER:</w:t>
                      </w:r>
                      <w:r>
                        <w:t xml:space="preserve"> beredskabsplaner, indsatsplaner</w:t>
                      </w:r>
                      <w:r w:rsidR="00B75999">
                        <w:t>, delplaner, planer for fortsat drift</w:t>
                      </w:r>
                      <w:r>
                        <w:t xml:space="preserve">, instrukser, action </w:t>
                      </w:r>
                      <w:proofErr w:type="spellStart"/>
                      <w:r>
                        <w:t>cards</w:t>
                      </w:r>
                      <w:proofErr w:type="spellEnd"/>
                      <w:r>
                        <w:t>, m.v., det opstiller retningslinjer for hvordan hændelsen håndteres.</w:t>
                      </w:r>
                    </w:p>
                    <w:p w14:paraId="070912E6" w14:textId="77777777" w:rsidR="00EE37D2" w:rsidRDefault="00EE37D2" w:rsidP="00D135F9">
                      <w:pPr>
                        <w:spacing w:after="260"/>
                      </w:pPr>
                      <w:r w:rsidRPr="00D135F9">
                        <w:rPr>
                          <w:b/>
                        </w:rPr>
                        <w:t>UDDANNELSE OG ØVELSER:</w:t>
                      </w:r>
                      <w:r>
                        <w:t xml:space="preserve"> tiltag, der giver personerne i beredskabet de færdigheder, der er nødvendige for at de kan håndtere hændelsen.</w:t>
                      </w:r>
                    </w:p>
                    <w:p w14:paraId="0226B2C9" w14:textId="77777777" w:rsidR="00EE37D2" w:rsidRPr="00D135F9" w:rsidRDefault="00EE37D2" w:rsidP="00D135F9">
                      <w:pPr>
                        <w:spacing w:after="0"/>
                        <w:rPr>
                          <w:b/>
                        </w:rPr>
                      </w:pPr>
                      <w:r w:rsidRPr="00D135F9">
                        <w:rPr>
                          <w:b/>
                        </w:rPr>
                        <w:t>INDSATSKAPACITET:</w:t>
                      </w:r>
                      <w:r w:rsidR="00D135F9">
                        <w:rPr>
                          <w:b/>
                        </w:rPr>
                        <w:t xml:space="preserve"> </w:t>
                      </w:r>
                      <w:r>
                        <w:t>den nødvendige kapacitet</w:t>
                      </w:r>
                      <w:r w:rsidR="00D135F9">
                        <w:t xml:space="preserve"> for akut indsats, afhjælpning og reetablering (fx krisestyringsorganisation, personale, materiel m.v.)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EE37D2">
        <w:t>Trin 4: Identifikation af sårbarheder i beredskabet</w:t>
      </w:r>
    </w:p>
    <w:p w14:paraId="68CDDA1F" w14:textId="147D5D7C" w:rsidR="00D135F9" w:rsidRDefault="00EE37D2" w:rsidP="001F23A9">
      <w:pPr>
        <w:spacing w:after="260"/>
        <w:jc w:val="both"/>
      </w:pPr>
      <w:r>
        <w:t xml:space="preserve">På dette trin </w:t>
      </w:r>
      <w:r w:rsidR="00AA11A6">
        <w:t xml:space="preserve">skal </w:t>
      </w:r>
      <w:r>
        <w:t xml:space="preserve">I skabe et umiddelbart overblik over, hvor godt organisationen </w:t>
      </w:r>
      <w:r w:rsidR="00AA11A6">
        <w:t xml:space="preserve">er </w:t>
      </w:r>
      <w:r>
        <w:t xml:space="preserve">forberedt på de største trusler, som I </w:t>
      </w:r>
      <w:r w:rsidR="00B30B45">
        <w:t xml:space="preserve">har </w:t>
      </w:r>
      <w:r>
        <w:t xml:space="preserve">identificeret på trin 3. Det giver et godt billede af, hvor jeres beredskab er sårbart/robust, både ift. de enkelte </w:t>
      </w:r>
      <w:r w:rsidR="003B4BB4">
        <w:t>risici</w:t>
      </w:r>
      <w:r>
        <w:t xml:space="preserve"> og inden for fire områder: forebyggelse, planer, uddannelse og øvelser samt indsatskapacitet.</w:t>
      </w:r>
    </w:p>
    <w:p w14:paraId="3C35C628" w14:textId="7ABFEA1D" w:rsidR="00D135F9" w:rsidRDefault="00EE37D2" w:rsidP="001F23A9">
      <w:pPr>
        <w:spacing w:after="260"/>
        <w:jc w:val="both"/>
      </w:pPr>
      <w:r>
        <w:t xml:space="preserve">Placer de udvalgte </w:t>
      </w:r>
      <w:r w:rsidR="00AA11A6">
        <w:t>trusler (</w:t>
      </w:r>
      <w:r>
        <w:t>post-its</w:t>
      </w:r>
      <w:r w:rsidR="00AA11A6">
        <w:t>)</w:t>
      </w:r>
      <w:r>
        <w:t xml:space="preserve"> i venstre ’trussel’-kolonne på slide C. Vurder derefter jeres beredskab inden for hvert af de fire områder vha. farvede magneter/whiteb</w:t>
      </w:r>
      <w:r w:rsidR="00D135F9">
        <w:t>oardpenne efter følgende skala:</w:t>
      </w:r>
    </w:p>
    <w:p w14:paraId="75FFBFC6" w14:textId="6C878994" w:rsidR="00EE37D2" w:rsidRDefault="00EE37D2" w:rsidP="00D135F9">
      <w:pPr>
        <w:spacing w:after="40"/>
        <w:ind w:left="5529" w:hanging="5529"/>
      </w:pPr>
      <w:r>
        <w:rPr>
          <w:b/>
          <w:color w:val="FF0000"/>
        </w:rPr>
        <w:t xml:space="preserve">RØD: </w:t>
      </w:r>
      <w:r>
        <w:t>behov for større ændringer</w:t>
      </w:r>
    </w:p>
    <w:p w14:paraId="6F6D0790" w14:textId="77777777" w:rsidR="00EE37D2" w:rsidRDefault="00EE37D2" w:rsidP="00D135F9">
      <w:pPr>
        <w:spacing w:after="40"/>
        <w:ind w:left="5529" w:hanging="5529"/>
      </w:pPr>
      <w:r>
        <w:rPr>
          <w:b/>
          <w:color w:val="FFC000"/>
        </w:rPr>
        <w:t xml:space="preserve">GUL: </w:t>
      </w:r>
      <w:r>
        <w:t>behov for justeringer</w:t>
      </w:r>
    </w:p>
    <w:p w14:paraId="44C80A3C" w14:textId="1B253510" w:rsidR="00EE37D2" w:rsidRDefault="00EE37D2" w:rsidP="00D135F9">
      <w:pPr>
        <w:spacing w:after="40"/>
      </w:pPr>
      <w:r>
        <w:rPr>
          <w:b/>
          <w:color w:val="00B050"/>
        </w:rPr>
        <w:t xml:space="preserve">GRØN: </w:t>
      </w:r>
      <w:r w:rsidRPr="00EE37D2">
        <w:t xml:space="preserve">intet </w:t>
      </w:r>
      <w:r>
        <w:t>umiddelbart behov for ændringer</w:t>
      </w:r>
    </w:p>
    <w:p w14:paraId="493D816E" w14:textId="16F705AB" w:rsidR="00EE37D2" w:rsidRDefault="00D135F9" w:rsidP="00794AC1">
      <w:pPr>
        <w:pStyle w:val="Overskrift1"/>
        <w:spacing w:before="320" w:after="260"/>
      </w:pPr>
      <w:r>
        <w:t>Afslutning af ROS</w:t>
      </w:r>
      <w:r w:rsidRPr="00D135F9">
        <w:rPr>
          <w:vertAlign w:val="superscript"/>
        </w:rPr>
        <w:t>60</w:t>
      </w:r>
      <w:r>
        <w:t>: opsamling i fællesskab</w:t>
      </w:r>
    </w:p>
    <w:p w14:paraId="579B2670" w14:textId="0993F592" w:rsidR="00D135F9" w:rsidRDefault="00D135F9" w:rsidP="00D135F9">
      <w:pPr>
        <w:spacing w:after="260"/>
        <w:jc w:val="both"/>
      </w:pPr>
      <w:r>
        <w:t>I kan med fordel samle op</w:t>
      </w:r>
      <w:r w:rsidR="00B30B45">
        <w:t>,</w:t>
      </w:r>
      <w:r>
        <w:t xml:space="preserve"> ved at hver gruppe præsenterer sine resultater af deres drøftelser og </w:t>
      </w:r>
      <w:r w:rsidR="00AA11A6">
        <w:t xml:space="preserve">ved en </w:t>
      </w:r>
      <w:r>
        <w:t>sammenlign</w:t>
      </w:r>
      <w:r w:rsidR="00AA11A6">
        <w:t>ing af</w:t>
      </w:r>
      <w:r>
        <w:t xml:space="preserve"> resultaterne. ROS</w:t>
      </w:r>
      <w:r w:rsidRPr="004B4A60">
        <w:rPr>
          <w:vertAlign w:val="superscript"/>
        </w:rPr>
        <w:t>60</w:t>
      </w:r>
      <w:r>
        <w:t xml:space="preserve"> kan ikke bruges alene som et grundlag til at træffe beslutninger på, men den kan danne grundlaget for yderligere drøftelse af behovet for egentlige risiko- og sårbarhedsanalyser.</w:t>
      </w:r>
    </w:p>
    <w:p w14:paraId="761E697B" w14:textId="141E962D" w:rsidR="00D135F9" w:rsidRDefault="00D135F9" w:rsidP="00794AC1">
      <w:pPr>
        <w:pStyle w:val="Overskrift1"/>
        <w:spacing w:before="320" w:after="260"/>
      </w:pPr>
      <w:r>
        <w:t>Flere informationer</w:t>
      </w:r>
    </w:p>
    <w:p w14:paraId="07C188E0" w14:textId="549452F9" w:rsidR="00D135F9" w:rsidRPr="00D135F9" w:rsidRDefault="00D135F9" w:rsidP="00D135F9">
      <w:pPr>
        <w:jc w:val="both"/>
      </w:pPr>
      <w:r>
        <w:t>På Beredskabsstyrelsens hjemmeside brs.dk kan du finde flere informationer om Beredskabsstyrelsens værktøjer til risiko- og sårbarhedsanalyse, herunder ROS-modellen, som er Beredskabsstyrelsens generelle</w:t>
      </w:r>
      <w:r w:rsidR="00F6437A">
        <w:t>, fuldt udbyggede</w:t>
      </w:r>
      <w:r>
        <w:t xml:space="preserve"> model for risiko- og sårbarhedsanalyse.</w:t>
      </w:r>
    </w:p>
    <w:sectPr w:rsidR="00D135F9" w:rsidRPr="00D135F9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58781" w14:textId="77777777" w:rsidR="000D26B1" w:rsidRDefault="000D26B1" w:rsidP="00794AC1">
      <w:pPr>
        <w:spacing w:after="0" w:line="240" w:lineRule="auto"/>
      </w:pPr>
      <w:r>
        <w:separator/>
      </w:r>
    </w:p>
  </w:endnote>
  <w:endnote w:type="continuationSeparator" w:id="0">
    <w:p w14:paraId="351B9BF1" w14:textId="77777777" w:rsidR="000D26B1" w:rsidRDefault="000D26B1" w:rsidP="00794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7049683"/>
      <w:docPartObj>
        <w:docPartGallery w:val="Page Numbers (Bottom of Page)"/>
        <w:docPartUnique/>
      </w:docPartObj>
    </w:sdtPr>
    <w:sdtEndPr/>
    <w:sdtContent>
      <w:p w14:paraId="251A8292" w14:textId="751EA7B8" w:rsidR="00794AC1" w:rsidRDefault="00794AC1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CF0">
          <w:rPr>
            <w:noProof/>
          </w:rPr>
          <w:t>2</w:t>
        </w:r>
        <w:r>
          <w:fldChar w:fldCharType="end"/>
        </w:r>
      </w:p>
    </w:sdtContent>
  </w:sdt>
  <w:p w14:paraId="50E6FF11" w14:textId="77777777" w:rsidR="00794AC1" w:rsidRDefault="00794AC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24059" w14:textId="77777777" w:rsidR="000D26B1" w:rsidRDefault="000D26B1" w:rsidP="00794AC1">
      <w:pPr>
        <w:spacing w:after="0" w:line="240" w:lineRule="auto"/>
      </w:pPr>
      <w:r>
        <w:separator/>
      </w:r>
    </w:p>
  </w:footnote>
  <w:footnote w:type="continuationSeparator" w:id="0">
    <w:p w14:paraId="5566AFD8" w14:textId="77777777" w:rsidR="000D26B1" w:rsidRDefault="000D26B1" w:rsidP="00794AC1">
      <w:pPr>
        <w:spacing w:after="0" w:line="240" w:lineRule="auto"/>
      </w:pPr>
      <w:r>
        <w:continuationSeparator/>
      </w:r>
    </w:p>
  </w:footnote>
  <w:footnote w:id="1">
    <w:p w14:paraId="773D6A8C" w14:textId="354F784D" w:rsidR="003B4BB4" w:rsidRPr="003B4BB4" w:rsidRDefault="003B4BB4" w:rsidP="003B4BB4">
      <w:pPr>
        <w:rPr>
          <w:i/>
          <w:color w:val="000000" w:themeColor="text1"/>
        </w:rPr>
      </w:pPr>
      <w:r>
        <w:rPr>
          <w:rStyle w:val="Fodnotehenvisning"/>
        </w:rPr>
        <w:footnoteRef/>
      </w:r>
      <w:r>
        <w:t xml:space="preserve"> </w:t>
      </w:r>
      <w:r w:rsidRPr="00C865E8">
        <w:rPr>
          <w:i/>
        </w:rPr>
        <w:t>Kritisk infrastruktur</w:t>
      </w:r>
      <w:r w:rsidRPr="00C865E8">
        <w:t xml:space="preserve"> defineres således som</w:t>
      </w:r>
      <w:r>
        <w:rPr>
          <w:i/>
          <w:color w:val="000000" w:themeColor="text1"/>
        </w:rPr>
        <w:t xml:space="preserve"> </w:t>
      </w:r>
      <w:r w:rsidRPr="00C865E8">
        <w:rPr>
          <w:color w:val="000000" w:themeColor="text1"/>
        </w:rPr>
        <w:t>”infrastruktur – herunder faciliteter, systemer, processer, netværk, teknologier, aktiver samt serviceydelser – som er nødvendig for at opretholde eller genoprette samfundsvigtige funktioner.”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43242"/>
    <w:multiLevelType w:val="hybridMultilevel"/>
    <w:tmpl w:val="F90CD9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317AA"/>
    <w:multiLevelType w:val="hybridMultilevel"/>
    <w:tmpl w:val="3558DAA4"/>
    <w:lvl w:ilvl="0" w:tplc="59105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85"/>
    <w:rsid w:val="000D26B1"/>
    <w:rsid w:val="00160762"/>
    <w:rsid w:val="001F23A9"/>
    <w:rsid w:val="0021536A"/>
    <w:rsid w:val="00236F6B"/>
    <w:rsid w:val="00301186"/>
    <w:rsid w:val="003A5C18"/>
    <w:rsid w:val="003B4BB4"/>
    <w:rsid w:val="003C7797"/>
    <w:rsid w:val="00405B67"/>
    <w:rsid w:val="004B4A60"/>
    <w:rsid w:val="00687798"/>
    <w:rsid w:val="006A5E60"/>
    <w:rsid w:val="006B2FED"/>
    <w:rsid w:val="00706022"/>
    <w:rsid w:val="00794AC1"/>
    <w:rsid w:val="007D6DD2"/>
    <w:rsid w:val="007F026D"/>
    <w:rsid w:val="008138BD"/>
    <w:rsid w:val="008A429F"/>
    <w:rsid w:val="008A5935"/>
    <w:rsid w:val="00927885"/>
    <w:rsid w:val="00982CF0"/>
    <w:rsid w:val="00AA11A6"/>
    <w:rsid w:val="00B30B45"/>
    <w:rsid w:val="00B75999"/>
    <w:rsid w:val="00BD080E"/>
    <w:rsid w:val="00BF5969"/>
    <w:rsid w:val="00C865E8"/>
    <w:rsid w:val="00D135F9"/>
    <w:rsid w:val="00EE37D2"/>
    <w:rsid w:val="00F6437A"/>
    <w:rsid w:val="00FA00B3"/>
    <w:rsid w:val="00FC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81A6"/>
  <w15:chartTrackingRefBased/>
  <w15:docId w15:val="{D65D588A-C288-4FC4-BF03-A7B7E236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8BD"/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138BD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A5C18"/>
    <w:pPr>
      <w:keepNext/>
      <w:keepLines/>
      <w:spacing w:before="40" w:after="0"/>
      <w:outlineLvl w:val="1"/>
    </w:pPr>
    <w:rPr>
      <w:rFonts w:eastAsiaTheme="majorEastAsia" w:cstheme="majorBidi"/>
      <w:i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138BD"/>
    <w:rPr>
      <w:rFonts w:ascii="Verdana" w:eastAsiaTheme="majorEastAsia" w:hAnsi="Verdana" w:cstheme="majorBidi"/>
      <w:b/>
      <w:color w:val="000000" w:themeColor="text1"/>
      <w:sz w:val="32"/>
      <w:szCs w:val="32"/>
    </w:rPr>
  </w:style>
  <w:style w:type="paragraph" w:styleId="Listeafsnit">
    <w:name w:val="List Paragraph"/>
    <w:basedOn w:val="Normal"/>
    <w:uiPriority w:val="34"/>
    <w:qFormat/>
    <w:rsid w:val="00927885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A5C18"/>
    <w:rPr>
      <w:rFonts w:ascii="Verdana" w:eastAsiaTheme="majorEastAsia" w:hAnsi="Verdana" w:cstheme="majorBidi"/>
      <w:i/>
      <w:sz w:val="20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05B6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05B67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05B67"/>
    <w:rPr>
      <w:rFonts w:ascii="Verdana" w:hAnsi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05B6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05B67"/>
    <w:rPr>
      <w:rFonts w:ascii="Verdana" w:hAnsi="Verdana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05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05B67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94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94AC1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794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94AC1"/>
    <w:rPr>
      <w:rFonts w:ascii="Verdana" w:hAnsi="Verdana"/>
      <w:sz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B4BB4"/>
    <w:pPr>
      <w:spacing w:after="0"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B4BB4"/>
    <w:rPr>
      <w:rFonts w:ascii="Verdana" w:hAnsi="Verdana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B4B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3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25019-36CF-46CC-BFEB-F650B4CA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Branson, Eva Elisabeth</dc:creator>
  <cp:keywords/>
  <dc:description/>
  <cp:lastModifiedBy>Branson, Eva Elisabeth</cp:lastModifiedBy>
  <cp:revision>2</cp:revision>
  <dcterms:created xsi:type="dcterms:W3CDTF">2023-05-04T13:05:00Z</dcterms:created>
  <dcterms:modified xsi:type="dcterms:W3CDTF">2023-05-04T13:05:00Z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89e945ee-3be6-4d3d-b362-eccfc50a23a2</vt:lpwstr>
  </property>
  <property fmtid="{D5CDD505-2E9C-101B-9397-08002B2CF9AE}" pid="3" name="ContentRemapped">
    <vt:lpwstr>true</vt:lpwstr>
  </property>
  <property fmtid="{D5CDD505-2E9C-101B-9397-08002B2CF9AE}" pid="4" name="Klassifikation">
    <vt:lpwstr>IKKE KLASSIFICERET</vt:lpwstr>
  </property>
  <property fmtid="{D5CDD505-2E9C-101B-9397-08002B2CF9AE}" pid="5" name="Maerkning">
    <vt:lpwstr/>
  </property>
</Properties>
</file>