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5C" w:rsidRDefault="00D16897" w:rsidP="00333B81">
      <w:pPr>
        <w:pStyle w:val="Overskrift1"/>
        <w:pBdr>
          <w:bottom w:val="single" w:sz="6" w:space="1" w:color="auto"/>
        </w:pBdr>
      </w:pPr>
      <w:r>
        <w:t xml:space="preserve">SKABELON: DAGSORDEN FOR </w:t>
      </w:r>
      <w:r w:rsidR="00333B81">
        <w:t>KRISESTABSMØDE</w:t>
      </w:r>
    </w:p>
    <w:p w:rsidR="00C06A89" w:rsidRDefault="00C06A89" w:rsidP="00333B81">
      <w:pPr>
        <w:spacing w:after="0"/>
        <w:rPr>
          <w:i/>
        </w:rPr>
      </w:pPr>
    </w:p>
    <w:p w:rsidR="00D16897" w:rsidRDefault="00D16897" w:rsidP="00D16897">
      <w:pPr>
        <w:spacing w:after="0"/>
        <w:rPr>
          <w:b/>
        </w:rPr>
      </w:pPr>
      <w:r>
        <w:rPr>
          <w:b/>
        </w:rPr>
        <w:t>FØRSTE STABSMØDE</w:t>
      </w:r>
    </w:p>
    <w:p w:rsidR="00D16897" w:rsidRPr="00D16897" w:rsidRDefault="00D16897" w:rsidP="00D16897">
      <w:pPr>
        <w:spacing w:after="0"/>
        <w:rPr>
          <w:b/>
        </w:rPr>
      </w:pPr>
    </w:p>
    <w:p w:rsidR="00333B81" w:rsidRPr="00333B81" w:rsidRDefault="00333B81" w:rsidP="00333B81">
      <w:pPr>
        <w:pStyle w:val="Listeafsnit"/>
        <w:numPr>
          <w:ilvl w:val="0"/>
          <w:numId w:val="2"/>
        </w:numPr>
        <w:spacing w:after="0"/>
        <w:rPr>
          <w:b/>
          <w:i/>
        </w:rPr>
      </w:pPr>
      <w:r w:rsidRPr="00333B81">
        <w:rPr>
          <w:b/>
        </w:rPr>
        <w:t>Situationen</w:t>
      </w:r>
    </w:p>
    <w:p w:rsidR="00333B81" w:rsidRPr="006269E6" w:rsidRDefault="00333B81" w:rsidP="00333B81">
      <w:pPr>
        <w:spacing w:after="0"/>
        <w:ind w:left="720"/>
        <w:rPr>
          <w:i/>
          <w:color w:val="002855"/>
        </w:rPr>
      </w:pPr>
      <w:r w:rsidRPr="006269E6">
        <w:rPr>
          <w:i/>
          <w:color w:val="002855"/>
        </w:rPr>
        <w:t>Her beskrives den pågældende situation, evt. ved hjælp af et situationsbillede. På første stabsmøde skal situationen forklares i sin helhed, hvor</w:t>
      </w:r>
      <w:r w:rsidR="00331038">
        <w:rPr>
          <w:i/>
          <w:color w:val="002855"/>
        </w:rPr>
        <w:t>efter</w:t>
      </w:r>
      <w:r w:rsidRPr="006269E6">
        <w:rPr>
          <w:i/>
          <w:color w:val="002855"/>
        </w:rPr>
        <w:t xml:space="preserve"> der på efterfølgende stabsmøder skal være fokus på </w:t>
      </w:r>
      <w:r w:rsidR="003059D7">
        <w:rPr>
          <w:i/>
          <w:color w:val="002855"/>
        </w:rPr>
        <w:t>væsentlige</w:t>
      </w:r>
      <w:r w:rsidRPr="006269E6">
        <w:rPr>
          <w:i/>
          <w:color w:val="002855"/>
        </w:rPr>
        <w:t xml:space="preserve"> opdateringer siden det sidste stabsmøde.</w:t>
      </w:r>
    </w:p>
    <w:p w:rsidR="00333B81" w:rsidRDefault="00333B81" w:rsidP="00333B81">
      <w:pPr>
        <w:spacing w:after="0"/>
        <w:rPr>
          <w:i/>
        </w:rPr>
      </w:pPr>
    </w:p>
    <w:p w:rsidR="00333B81" w:rsidRPr="00333B81" w:rsidRDefault="00333B81" w:rsidP="00333B81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Organisationens opgave</w:t>
      </w:r>
    </w:p>
    <w:p w:rsidR="00333B81" w:rsidRPr="006269E6" w:rsidRDefault="00333B81" w:rsidP="00333B81">
      <w:pPr>
        <w:spacing w:after="0"/>
        <w:ind w:left="720"/>
        <w:rPr>
          <w:i/>
          <w:color w:val="002855"/>
        </w:rPr>
      </w:pPr>
      <w:r w:rsidRPr="006269E6">
        <w:rPr>
          <w:i/>
          <w:color w:val="002855"/>
        </w:rPr>
        <w:t>Her beskrives den opgave, som organisationen skal løse.</w:t>
      </w:r>
    </w:p>
    <w:p w:rsidR="00333B81" w:rsidRDefault="00333B81" w:rsidP="00333B81">
      <w:pPr>
        <w:spacing w:after="0"/>
      </w:pPr>
    </w:p>
    <w:p w:rsidR="00333B81" w:rsidRPr="00333B81" w:rsidRDefault="00333B81" w:rsidP="00333B81">
      <w:pPr>
        <w:pStyle w:val="Listeafsnit"/>
        <w:numPr>
          <w:ilvl w:val="0"/>
          <w:numId w:val="2"/>
        </w:numPr>
        <w:spacing w:after="0"/>
        <w:rPr>
          <w:i/>
        </w:rPr>
      </w:pPr>
      <w:r>
        <w:rPr>
          <w:b/>
        </w:rPr>
        <w:t>Udpegning af kriseleder, stabschef og presseansvarlig</w:t>
      </w:r>
    </w:p>
    <w:p w:rsidR="00333B81" w:rsidRPr="006269E6" w:rsidRDefault="003059D7" w:rsidP="00333B81">
      <w:pPr>
        <w:pStyle w:val="Listeafsnit"/>
        <w:spacing w:after="0"/>
        <w:rPr>
          <w:i/>
          <w:color w:val="002855"/>
        </w:rPr>
      </w:pPr>
      <w:r>
        <w:rPr>
          <w:i/>
          <w:color w:val="002855"/>
        </w:rPr>
        <w:t>D</w:t>
      </w:r>
      <w:r w:rsidR="00333B81" w:rsidRPr="006269E6">
        <w:rPr>
          <w:i/>
          <w:color w:val="002855"/>
        </w:rPr>
        <w:t xml:space="preserve">er kan </w:t>
      </w:r>
      <w:r>
        <w:rPr>
          <w:i/>
          <w:color w:val="002855"/>
        </w:rPr>
        <w:t xml:space="preserve">også </w:t>
      </w:r>
      <w:r w:rsidR="00333B81" w:rsidRPr="006269E6">
        <w:rPr>
          <w:i/>
          <w:color w:val="002855"/>
        </w:rPr>
        <w:t>være andre funktioner, som organisationen ønsker at få klarlagt/udpeget her.</w:t>
      </w:r>
    </w:p>
    <w:p w:rsidR="00333B81" w:rsidRDefault="00333B81" w:rsidP="00333B81">
      <w:pPr>
        <w:spacing w:after="0"/>
        <w:rPr>
          <w:i/>
        </w:rPr>
      </w:pPr>
    </w:p>
    <w:p w:rsidR="00333B81" w:rsidRPr="00302946" w:rsidRDefault="00333B81" w:rsidP="00333B81">
      <w:pPr>
        <w:pStyle w:val="Listeafsnit"/>
        <w:numPr>
          <w:ilvl w:val="0"/>
          <w:numId w:val="2"/>
        </w:numPr>
        <w:spacing w:after="0"/>
        <w:rPr>
          <w:b/>
          <w:i/>
        </w:rPr>
      </w:pPr>
      <w:r w:rsidRPr="00302946">
        <w:rPr>
          <w:b/>
        </w:rPr>
        <w:t>Fastlæggelse af organisation</w:t>
      </w:r>
    </w:p>
    <w:p w:rsidR="00333B81" w:rsidRPr="006269E6" w:rsidRDefault="00333B81" w:rsidP="00333B81">
      <w:pPr>
        <w:spacing w:after="0"/>
        <w:ind w:left="720"/>
        <w:rPr>
          <w:i/>
          <w:color w:val="002855"/>
        </w:rPr>
      </w:pPr>
      <w:r w:rsidRPr="006269E6">
        <w:rPr>
          <w:i/>
          <w:color w:val="002855"/>
        </w:rPr>
        <w:t xml:space="preserve">Her </w:t>
      </w:r>
      <w:r w:rsidR="00302946" w:rsidRPr="006269E6">
        <w:rPr>
          <w:i/>
          <w:color w:val="002855"/>
        </w:rPr>
        <w:t>skal</w:t>
      </w:r>
      <w:r w:rsidRPr="006269E6">
        <w:rPr>
          <w:i/>
          <w:color w:val="002855"/>
        </w:rPr>
        <w:t xml:space="preserve"> organisationen </w:t>
      </w:r>
      <w:r w:rsidR="00302946" w:rsidRPr="006269E6">
        <w:rPr>
          <w:i/>
          <w:color w:val="002855"/>
        </w:rPr>
        <w:t>fastlægge beredskabsorganisationen (fx daglig organisation, skelet- eller fuld bemanding af staben)</w:t>
      </w:r>
      <w:r w:rsidRPr="006269E6">
        <w:rPr>
          <w:i/>
          <w:color w:val="002855"/>
        </w:rPr>
        <w:t>.</w:t>
      </w:r>
    </w:p>
    <w:p w:rsidR="00333B81" w:rsidRDefault="00333B81" w:rsidP="00333B81">
      <w:pPr>
        <w:spacing w:after="0"/>
        <w:rPr>
          <w:i/>
        </w:rPr>
      </w:pPr>
    </w:p>
    <w:p w:rsidR="00333B81" w:rsidRDefault="00333B81" w:rsidP="00333B81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Bemanding af staben</w:t>
      </w:r>
    </w:p>
    <w:p w:rsidR="00333B81" w:rsidRPr="006269E6" w:rsidRDefault="00302946" w:rsidP="00333B81">
      <w:pPr>
        <w:pStyle w:val="Listeafsnit"/>
        <w:spacing w:after="0"/>
        <w:rPr>
          <w:i/>
          <w:color w:val="002855"/>
        </w:rPr>
      </w:pPr>
      <w:r w:rsidRPr="006269E6">
        <w:rPr>
          <w:i/>
          <w:color w:val="002855"/>
        </w:rPr>
        <w:t>Her beskrives evt. afgivelser og omfordelinger.</w:t>
      </w:r>
    </w:p>
    <w:p w:rsidR="00302946" w:rsidRDefault="00302946" w:rsidP="00302946">
      <w:pPr>
        <w:spacing w:after="0"/>
      </w:pPr>
    </w:p>
    <w:p w:rsidR="00302946" w:rsidRDefault="00302946" w:rsidP="00302946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Identifikation af relevante samarbejdspartnere</w:t>
      </w:r>
    </w:p>
    <w:p w:rsidR="00302946" w:rsidRDefault="00302946" w:rsidP="00302946">
      <w:pPr>
        <w:pStyle w:val="Listeafsnit"/>
        <w:spacing w:after="0"/>
        <w:rPr>
          <w:i/>
        </w:rPr>
      </w:pPr>
      <w:r w:rsidRPr="006269E6">
        <w:rPr>
          <w:i/>
          <w:color w:val="002855"/>
        </w:rPr>
        <w:t>Dette kan ændre sig i løbet af hændelsesforløbet.</w:t>
      </w:r>
    </w:p>
    <w:p w:rsidR="00302946" w:rsidRDefault="00302946" w:rsidP="00302946">
      <w:pPr>
        <w:spacing w:after="0"/>
      </w:pPr>
    </w:p>
    <w:p w:rsidR="00302946" w:rsidRDefault="00302946" w:rsidP="00302946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Særlige procedurer</w:t>
      </w:r>
    </w:p>
    <w:p w:rsidR="00302946" w:rsidRPr="006269E6" w:rsidRDefault="00302946" w:rsidP="00302946">
      <w:pPr>
        <w:pStyle w:val="Listeafsnit"/>
        <w:spacing w:after="0"/>
        <w:rPr>
          <w:i/>
          <w:color w:val="002855"/>
        </w:rPr>
      </w:pPr>
      <w:r w:rsidRPr="006269E6">
        <w:rPr>
          <w:i/>
          <w:color w:val="002855"/>
        </w:rPr>
        <w:t>Disse kan fx være modtagelse og fordeling af informationer mm.</w:t>
      </w:r>
    </w:p>
    <w:p w:rsidR="00302946" w:rsidRDefault="00302946" w:rsidP="00302946">
      <w:pPr>
        <w:spacing w:after="0"/>
      </w:pPr>
    </w:p>
    <w:p w:rsidR="00302946" w:rsidRDefault="00302946" w:rsidP="00302946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Status vedr. tværgående stabe og andre krisestyringsfora</w:t>
      </w:r>
    </w:p>
    <w:p w:rsidR="00302946" w:rsidRDefault="00302946" w:rsidP="00302946">
      <w:pPr>
        <w:spacing w:after="0"/>
        <w:rPr>
          <w:i/>
        </w:rPr>
      </w:pPr>
    </w:p>
    <w:p w:rsidR="00302946" w:rsidRDefault="00302946" w:rsidP="00302946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Krisekommunikation</w:t>
      </w:r>
    </w:p>
    <w:p w:rsidR="00302946" w:rsidRDefault="00302946" w:rsidP="00302946">
      <w:pPr>
        <w:spacing w:after="0"/>
        <w:ind w:left="720"/>
        <w:rPr>
          <w:i/>
        </w:rPr>
      </w:pPr>
      <w:r w:rsidRPr="006269E6">
        <w:rPr>
          <w:i/>
          <w:color w:val="002855"/>
        </w:rPr>
        <w:t xml:space="preserve">Her beskrives foranstaltningerne, som vil igangsættes </w:t>
      </w:r>
      <w:proofErr w:type="spellStart"/>
      <w:r w:rsidRPr="006269E6">
        <w:rPr>
          <w:i/>
          <w:color w:val="002855"/>
        </w:rPr>
        <w:t>mhp</w:t>
      </w:r>
      <w:proofErr w:type="spellEnd"/>
      <w:r w:rsidRPr="006269E6">
        <w:rPr>
          <w:i/>
          <w:color w:val="002855"/>
        </w:rPr>
        <w:t xml:space="preserve">. at oplyse relevante grupper (fx den almene befolkning, interessenter, </w:t>
      </w:r>
      <w:r w:rsidR="003059D7">
        <w:rPr>
          <w:i/>
          <w:color w:val="002855"/>
        </w:rPr>
        <w:t>nyheds</w:t>
      </w:r>
      <w:r w:rsidRPr="006269E6">
        <w:rPr>
          <w:i/>
          <w:color w:val="002855"/>
        </w:rPr>
        <w:t>medierne mv.).</w:t>
      </w:r>
    </w:p>
    <w:p w:rsidR="00302946" w:rsidRDefault="00302946" w:rsidP="00302946">
      <w:pPr>
        <w:spacing w:after="0"/>
        <w:rPr>
          <w:b/>
          <w:i/>
        </w:rPr>
      </w:pPr>
    </w:p>
    <w:p w:rsidR="00302946" w:rsidRDefault="00302946" w:rsidP="005D2B1F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Orientering af organisationens personale</w:t>
      </w:r>
    </w:p>
    <w:p w:rsidR="00302946" w:rsidRPr="00302946" w:rsidRDefault="00302946" w:rsidP="00302946">
      <w:pPr>
        <w:spacing w:after="0"/>
        <w:rPr>
          <w:b/>
        </w:rPr>
      </w:pPr>
    </w:p>
    <w:p w:rsidR="00302946" w:rsidRDefault="00302946" w:rsidP="00302946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Eventuelt</w:t>
      </w:r>
    </w:p>
    <w:p w:rsidR="00302946" w:rsidRPr="00302946" w:rsidRDefault="00302946" w:rsidP="00302946">
      <w:pPr>
        <w:spacing w:after="0"/>
        <w:rPr>
          <w:b/>
        </w:rPr>
      </w:pPr>
    </w:p>
    <w:p w:rsidR="00302946" w:rsidRDefault="00302946" w:rsidP="00302946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Opsummering af væsentlige beslutninger</w:t>
      </w:r>
    </w:p>
    <w:p w:rsidR="00302946" w:rsidRDefault="00302946" w:rsidP="00302946">
      <w:pPr>
        <w:pStyle w:val="Listeafsnit"/>
        <w:spacing w:after="0"/>
        <w:rPr>
          <w:b/>
        </w:rPr>
      </w:pPr>
    </w:p>
    <w:p w:rsidR="00D16897" w:rsidRDefault="00302946" w:rsidP="00302946">
      <w:pPr>
        <w:pStyle w:val="Listeafsnit"/>
        <w:numPr>
          <w:ilvl w:val="0"/>
          <w:numId w:val="2"/>
        </w:numPr>
        <w:spacing w:after="0"/>
        <w:rPr>
          <w:b/>
        </w:rPr>
      </w:pPr>
      <w:r>
        <w:rPr>
          <w:b/>
        </w:rPr>
        <w:t>Næste møde – tid og sted</w:t>
      </w:r>
    </w:p>
    <w:p w:rsidR="00D16897" w:rsidRDefault="00D16897" w:rsidP="00D16897">
      <w:r>
        <w:br w:type="page"/>
      </w:r>
    </w:p>
    <w:p w:rsidR="00302946" w:rsidRDefault="00D16897" w:rsidP="00D16897">
      <w:pPr>
        <w:spacing w:after="0"/>
        <w:rPr>
          <w:b/>
        </w:rPr>
      </w:pPr>
      <w:r>
        <w:rPr>
          <w:b/>
        </w:rPr>
        <w:lastRenderedPageBreak/>
        <w:t>EFTERFØLGENDE STABSMØDER</w:t>
      </w:r>
    </w:p>
    <w:p w:rsidR="00D16897" w:rsidRDefault="00D16897" w:rsidP="00D16897">
      <w:pPr>
        <w:spacing w:after="0"/>
        <w:rPr>
          <w:b/>
        </w:rPr>
      </w:pPr>
    </w:p>
    <w:p w:rsidR="00D16897" w:rsidRDefault="00D16897" w:rsidP="00D16897">
      <w:pPr>
        <w:pStyle w:val="Listeafsnit"/>
        <w:numPr>
          <w:ilvl w:val="0"/>
          <w:numId w:val="3"/>
        </w:numPr>
        <w:spacing w:after="0"/>
        <w:rPr>
          <w:b/>
        </w:rPr>
      </w:pPr>
      <w:r>
        <w:rPr>
          <w:b/>
        </w:rPr>
        <w:t>Status og opdateringer vedr. igangværende opgaver</w:t>
      </w:r>
    </w:p>
    <w:p w:rsidR="00D16897" w:rsidRPr="00D16897" w:rsidRDefault="00D16897" w:rsidP="00D16897">
      <w:pPr>
        <w:pStyle w:val="Listeafsnit"/>
        <w:spacing w:after="0"/>
        <w:rPr>
          <w:i/>
          <w:color w:val="002855"/>
        </w:rPr>
      </w:pPr>
      <w:r>
        <w:rPr>
          <w:i/>
          <w:color w:val="002855"/>
        </w:rPr>
        <w:t xml:space="preserve">Her beskrives de mest væsentlige opdateringer i situationsbilledet siden sidste stabsmøde. Der kan være hjælpsomt at illustrere med et </w:t>
      </w:r>
      <w:r w:rsidR="001A249D">
        <w:rPr>
          <w:i/>
          <w:color w:val="002855"/>
        </w:rPr>
        <w:t xml:space="preserve">printet </w:t>
      </w:r>
      <w:r>
        <w:rPr>
          <w:i/>
          <w:color w:val="002855"/>
        </w:rPr>
        <w:t>situationsbillede i stabslokalet eller med e</w:t>
      </w:r>
      <w:r w:rsidR="00331038">
        <w:rPr>
          <w:i/>
          <w:color w:val="002855"/>
        </w:rPr>
        <w:t>n</w:t>
      </w:r>
      <w:r>
        <w:rPr>
          <w:i/>
          <w:color w:val="002855"/>
        </w:rPr>
        <w:t xml:space="preserve"> oversigt på et </w:t>
      </w:r>
      <w:proofErr w:type="spellStart"/>
      <w:r>
        <w:rPr>
          <w:i/>
          <w:color w:val="002855"/>
        </w:rPr>
        <w:t>whiteboard</w:t>
      </w:r>
      <w:proofErr w:type="spellEnd"/>
      <w:r w:rsidR="001A249D">
        <w:rPr>
          <w:i/>
          <w:color w:val="002855"/>
        </w:rPr>
        <w:t>, som kan tegnes på</w:t>
      </w:r>
      <w:r>
        <w:rPr>
          <w:i/>
          <w:color w:val="002855"/>
        </w:rPr>
        <w:t>.</w:t>
      </w:r>
    </w:p>
    <w:p w:rsidR="00D16897" w:rsidRDefault="00D16897" w:rsidP="00D16897">
      <w:pPr>
        <w:spacing w:after="0"/>
        <w:rPr>
          <w:b/>
        </w:rPr>
      </w:pPr>
    </w:p>
    <w:p w:rsidR="00D16897" w:rsidRPr="00D16897" w:rsidRDefault="00D16897" w:rsidP="00D16897">
      <w:pPr>
        <w:pStyle w:val="Listeafsnit"/>
        <w:numPr>
          <w:ilvl w:val="0"/>
          <w:numId w:val="3"/>
        </w:numPr>
        <w:spacing w:after="0"/>
      </w:pPr>
      <w:r>
        <w:rPr>
          <w:b/>
        </w:rPr>
        <w:t>Koordination og beslutning</w:t>
      </w:r>
    </w:p>
    <w:p w:rsidR="00D16897" w:rsidRDefault="00D16897" w:rsidP="00D16897">
      <w:pPr>
        <w:pStyle w:val="Listeafsnit"/>
        <w:spacing w:after="0"/>
        <w:rPr>
          <w:i/>
          <w:color w:val="002855"/>
        </w:rPr>
      </w:pPr>
      <w:r>
        <w:rPr>
          <w:i/>
          <w:color w:val="002855"/>
        </w:rPr>
        <w:t>Her skal der besluttes, om nye tiltag skal iværksættes og/eller om iværksatte tiltag skal justeres på baggrund af det nye</w:t>
      </w:r>
      <w:r w:rsidR="00331038">
        <w:rPr>
          <w:i/>
          <w:color w:val="002855"/>
        </w:rPr>
        <w:t>,</w:t>
      </w:r>
      <w:bookmarkStart w:id="0" w:name="_GoBack"/>
      <w:bookmarkEnd w:id="0"/>
      <w:r>
        <w:rPr>
          <w:i/>
          <w:color w:val="002855"/>
        </w:rPr>
        <w:t xml:space="preserve"> opdaterede situationsbillede. Krisestaben skal også drøfte, hvorvidt der er behov for at koordinere med øvrige myndigheder / interessenter / osv. for at styrke indsatsen.</w:t>
      </w:r>
    </w:p>
    <w:p w:rsidR="00D16897" w:rsidRDefault="00D16897" w:rsidP="00D16897">
      <w:pPr>
        <w:pStyle w:val="Listeafsnit"/>
        <w:spacing w:after="0"/>
        <w:rPr>
          <w:i/>
          <w:color w:val="002855"/>
        </w:rPr>
      </w:pPr>
    </w:p>
    <w:p w:rsidR="00D16897" w:rsidRDefault="00D16897" w:rsidP="00D16897">
      <w:pPr>
        <w:pStyle w:val="Listeafsnit"/>
        <w:numPr>
          <w:ilvl w:val="0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Opgave 1</w:t>
      </w:r>
    </w:p>
    <w:p w:rsidR="00D16897" w:rsidRDefault="00D16897" w:rsidP="00D16897">
      <w:pPr>
        <w:pStyle w:val="Listeafsnit"/>
        <w:numPr>
          <w:ilvl w:val="1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Delopgave A</w:t>
      </w:r>
    </w:p>
    <w:p w:rsidR="00D16897" w:rsidRDefault="00D16897" w:rsidP="00D16897">
      <w:pPr>
        <w:pStyle w:val="Listeafsnit"/>
        <w:numPr>
          <w:ilvl w:val="1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Delopgave B</w:t>
      </w:r>
    </w:p>
    <w:p w:rsidR="00D16897" w:rsidRDefault="00D16897" w:rsidP="00D16897">
      <w:pPr>
        <w:spacing w:after="0"/>
        <w:rPr>
          <w:i/>
          <w:color w:val="002855"/>
        </w:rPr>
      </w:pPr>
    </w:p>
    <w:p w:rsidR="00D16897" w:rsidRDefault="00D16897" w:rsidP="00D16897">
      <w:pPr>
        <w:pStyle w:val="Listeafsnit"/>
        <w:numPr>
          <w:ilvl w:val="0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Opgave 2</w:t>
      </w:r>
    </w:p>
    <w:p w:rsidR="00D16897" w:rsidRDefault="00D16897" w:rsidP="00D16897">
      <w:pPr>
        <w:pStyle w:val="Listeafsnit"/>
        <w:numPr>
          <w:ilvl w:val="1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Delopgave C</w:t>
      </w:r>
    </w:p>
    <w:p w:rsidR="00D16897" w:rsidRDefault="00D16897" w:rsidP="00D16897">
      <w:pPr>
        <w:pStyle w:val="Listeafsnit"/>
        <w:numPr>
          <w:ilvl w:val="1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Delopgave D</w:t>
      </w:r>
    </w:p>
    <w:p w:rsidR="00D16897" w:rsidRPr="00D16897" w:rsidRDefault="00D16897" w:rsidP="00D16897">
      <w:pPr>
        <w:spacing w:after="0"/>
        <w:rPr>
          <w:i/>
          <w:color w:val="002855"/>
        </w:rPr>
      </w:pPr>
    </w:p>
    <w:p w:rsidR="00D16897" w:rsidRDefault="00D16897" w:rsidP="00D16897">
      <w:pPr>
        <w:pStyle w:val="Listeafsnit"/>
        <w:numPr>
          <w:ilvl w:val="0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Opgave 3</w:t>
      </w:r>
    </w:p>
    <w:p w:rsidR="00D16897" w:rsidRDefault="00D16897" w:rsidP="00D16897">
      <w:pPr>
        <w:pStyle w:val="Listeafsnit"/>
        <w:numPr>
          <w:ilvl w:val="1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Delopgave E</w:t>
      </w:r>
    </w:p>
    <w:p w:rsidR="00D16897" w:rsidRDefault="00D16897" w:rsidP="00D16897">
      <w:pPr>
        <w:pStyle w:val="Listeafsnit"/>
        <w:numPr>
          <w:ilvl w:val="1"/>
          <w:numId w:val="4"/>
        </w:numPr>
        <w:spacing w:after="0"/>
        <w:rPr>
          <w:i/>
          <w:color w:val="002855"/>
        </w:rPr>
      </w:pPr>
      <w:r>
        <w:rPr>
          <w:i/>
          <w:color w:val="002855"/>
        </w:rPr>
        <w:t>Delopgave F</w:t>
      </w:r>
    </w:p>
    <w:p w:rsidR="00331038" w:rsidRPr="00331038" w:rsidRDefault="00331038" w:rsidP="00331038">
      <w:pPr>
        <w:spacing w:after="0"/>
        <w:rPr>
          <w:i/>
        </w:rPr>
      </w:pPr>
    </w:p>
    <w:p w:rsidR="00331038" w:rsidRDefault="00331038" w:rsidP="00331038">
      <w:pPr>
        <w:pStyle w:val="Listeafsnit"/>
        <w:numPr>
          <w:ilvl w:val="0"/>
          <w:numId w:val="3"/>
        </w:numPr>
        <w:spacing w:after="0"/>
        <w:rPr>
          <w:b/>
        </w:rPr>
      </w:pPr>
      <w:r w:rsidRPr="00331038">
        <w:rPr>
          <w:b/>
        </w:rPr>
        <w:t>Eventuelt</w:t>
      </w:r>
    </w:p>
    <w:p w:rsidR="00331038" w:rsidRPr="00331038" w:rsidRDefault="00331038" w:rsidP="00331038">
      <w:pPr>
        <w:spacing w:after="0"/>
        <w:rPr>
          <w:b/>
        </w:rPr>
      </w:pPr>
    </w:p>
    <w:p w:rsidR="00331038" w:rsidRPr="00331038" w:rsidRDefault="00331038" w:rsidP="00331038">
      <w:pPr>
        <w:pStyle w:val="Listeafsnit"/>
        <w:numPr>
          <w:ilvl w:val="0"/>
          <w:numId w:val="3"/>
        </w:numPr>
        <w:spacing w:after="0"/>
        <w:rPr>
          <w:b/>
        </w:rPr>
      </w:pPr>
      <w:r>
        <w:rPr>
          <w:b/>
        </w:rPr>
        <w:t>Næste møde – tid og sted</w:t>
      </w:r>
    </w:p>
    <w:p w:rsidR="001A249D" w:rsidRDefault="001A249D" w:rsidP="001A249D">
      <w:pPr>
        <w:spacing w:after="0"/>
        <w:rPr>
          <w:i/>
          <w:color w:val="002855"/>
        </w:rPr>
      </w:pPr>
    </w:p>
    <w:p w:rsidR="001A249D" w:rsidRDefault="001A249D" w:rsidP="001A249D">
      <w:pPr>
        <w:spacing w:after="0"/>
        <w:rPr>
          <w:i/>
          <w:color w:val="002855"/>
        </w:rPr>
      </w:pPr>
    </w:p>
    <w:p w:rsidR="001A249D" w:rsidRPr="001A249D" w:rsidRDefault="001A249D" w:rsidP="001A249D">
      <w:pPr>
        <w:spacing w:after="0"/>
        <w:rPr>
          <w:i/>
          <w:color w:val="002855"/>
        </w:rPr>
      </w:pPr>
      <w:r>
        <w:rPr>
          <w:i/>
          <w:color w:val="002855"/>
        </w:rPr>
        <w:t xml:space="preserve">På </w:t>
      </w:r>
      <w:r w:rsidRPr="001A249D">
        <w:rPr>
          <w:i/>
          <w:color w:val="002855"/>
        </w:rPr>
        <w:t>sidste</w:t>
      </w:r>
      <w:r>
        <w:rPr>
          <w:i/>
          <w:color w:val="002855"/>
        </w:rPr>
        <w:t xml:space="preserve"> stabsmøde skal der også igangsættes en erfaringsopsamling (se evt. </w:t>
      </w:r>
      <w:hyperlink r:id="rId5" w:history="1">
        <w:r w:rsidRPr="001A249D">
          <w:rPr>
            <w:rStyle w:val="Hyperlink"/>
            <w:i/>
          </w:rPr>
          <w:t>Helhedsorienteret Beredskabsplanlægning</w:t>
        </w:r>
      </w:hyperlink>
      <w:r>
        <w:rPr>
          <w:i/>
          <w:color w:val="002855"/>
        </w:rPr>
        <w:t xml:space="preserve">, side 46-49 til inspiration). </w:t>
      </w:r>
    </w:p>
    <w:sectPr w:rsidR="001A249D" w:rsidRPr="001A249D" w:rsidSect="00333B8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4CC"/>
    <w:multiLevelType w:val="hybridMultilevel"/>
    <w:tmpl w:val="555E5BC2"/>
    <w:lvl w:ilvl="0" w:tplc="37BEC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D0B"/>
    <w:multiLevelType w:val="hybridMultilevel"/>
    <w:tmpl w:val="6BA04348"/>
    <w:lvl w:ilvl="0" w:tplc="B47A5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0027"/>
    <w:multiLevelType w:val="hybridMultilevel"/>
    <w:tmpl w:val="6F8812E4"/>
    <w:lvl w:ilvl="0" w:tplc="2EACC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12843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C571C3"/>
    <w:multiLevelType w:val="hybridMultilevel"/>
    <w:tmpl w:val="EB70CC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1"/>
    <w:rsid w:val="001A249D"/>
    <w:rsid w:val="00302946"/>
    <w:rsid w:val="003059D7"/>
    <w:rsid w:val="00331038"/>
    <w:rsid w:val="00333B81"/>
    <w:rsid w:val="005D2B1F"/>
    <w:rsid w:val="006269E6"/>
    <w:rsid w:val="00687798"/>
    <w:rsid w:val="007F026D"/>
    <w:rsid w:val="008138BD"/>
    <w:rsid w:val="00C06A89"/>
    <w:rsid w:val="00D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DD73"/>
  <w15:chartTrackingRefBased/>
  <w15:docId w15:val="{26CBC44A-8143-4ECF-8942-31F49BEF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D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8B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8B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Listeafsnit">
    <w:name w:val="List Paragraph"/>
    <w:basedOn w:val="Normal"/>
    <w:uiPriority w:val="34"/>
    <w:qFormat/>
    <w:rsid w:val="00333B8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A2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s.dk/da/nyheder-og-publikationer/publikationer2/alle-publikationer/2022/helhedsorienteret-beredskabsplanlag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Branson, Eva Elisabeth</dc:creator>
  <cp:keywords/>
  <dc:description/>
  <cp:lastModifiedBy>Branson, Eva Elisabeth</cp:lastModifiedBy>
  <cp:revision>7</cp:revision>
  <dcterms:created xsi:type="dcterms:W3CDTF">2022-07-04T13:18:00Z</dcterms:created>
  <dcterms:modified xsi:type="dcterms:W3CDTF">2022-07-19T12:36:00Z</dcterms:modified>
</cp:coreProperties>
</file>